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CB6" w:rsidRPr="004213FB" w:rsidRDefault="0002274A">
      <w:pPr>
        <w:rPr>
          <w:rFonts w:ascii="Verdana" w:hAnsi="Verdana"/>
          <w:sz w:val="18"/>
          <w:szCs w:val="18"/>
        </w:rPr>
      </w:pPr>
      <w:r w:rsidRPr="0002274A">
        <w:drawing>
          <wp:inline distT="0" distB="0" distL="0" distR="0">
            <wp:extent cx="6472362" cy="4451985"/>
            <wp:effectExtent l="0" t="0" r="508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126" cy="445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CB6" w:rsidRPr="004213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74A"/>
    <w:rsid w:val="0002274A"/>
    <w:rsid w:val="004213FB"/>
    <w:rsid w:val="00FC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EA3D35F4-B4AD-4E2D-98E5-C835C3C2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Ministerie van Economische Zaken en Klimaat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Hitzert, mr. S.M. (Stefanie)</dc:creator>
  <cp:keywords/>
  <dc:description/>
  <cp:lastModifiedBy>Hitzert, mr. S.M. (Stefanie)</cp:lastModifiedBy>
  <cp:revision>1</cp:revision>
  <dcterms:created xsi:type="dcterms:W3CDTF">2020-04-22T08:50:00Z</dcterms:created>
  <dcterms:modified xsi:type="dcterms:W3CDTF">2020-04-22T08:52:00Z</dcterms:modified>
</cp:coreProperties>
</file>